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bc0a7e5ca4d68cead3daf2b8ee9584f23e72b"/>
    <w:p>
      <w:pPr>
        <w:pStyle w:val="Heading3"/>
      </w:pPr>
      <w:r>
        <w:t xml:space="preserve">Распоряжение о созыве общих собраний собственников помещений в многоквартирных домах по вопросу формирования фонда капитального ремонта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drawing>
          <wp:inline>
            <wp:extent cx="5334000" cy="7334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269/rasporyazhenie-o-provedenii-oss-kopte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http://koptevo.mos.ru/overhaul/detail/1801863.html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Коптево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1801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1801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2023-12-28T14:54:43Z</dcterms:created>
  <dcterms:modified xsi:type="dcterms:W3CDTF">2023-12-28T14:54:43Z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