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збука-для-потребителей-услуг-жкх"/>
    <w:p>
      <w:pPr>
        <w:pStyle w:val="Heading3"/>
      </w:pPr>
      <w:r>
        <w:t xml:space="preserve">Азбука для потребителей услуг ЖКХ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hyperlink r:id="rId20">
        <w:r>
          <w:rPr>
            <w:rStyle w:val="Hyperlink"/>
          </w:rPr>
          <w:t xml:space="preserve">Азбука для потребителей услуг ЖКХ.pdf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http://koptevo.mos.ru/overhaul/detail/2310459.html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f5/azbuka-dlya-potrebiteley-uslug-zhkkh.pdf" TargetMode="Externa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overhaul/detail/2310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f5/azbuka-dlya-potrebiteley-uslug-zhkkh.pdf" TargetMode="Externa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overhaul/detail/2310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2024-05-10T05:38:16Z</dcterms:created>
  <dcterms:modified xsi:type="dcterms:W3CDTF">2024-05-10T05:38:16Z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