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c29386fbdd244de3bc9991e8d77e4644db1320"/>
    <w:p>
      <w:pPr>
        <w:pStyle w:val="Heading3"/>
      </w:pPr>
      <w:r>
        <w:t xml:space="preserve">Город окажет консультационную помощь собственникам 1000 домов, активно участвовавших в голосовании на портале «Активный гражданин»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drawing>
          <wp:inline>
            <wp:extent cx="5334000" cy="40279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48b/aktivnyy-grazhd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79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Собственники 1000 домов в Москве, активно принявших участие в голосовании на портале "Активный гражданин" получат консультационную помощь от города при выборе способа накопления средств на капитальный ремонт.</w:t>
      </w:r>
    </w:p>
    <w:p>
      <w:pPr>
        <w:pStyle w:val="BodyText"/>
      </w:pPr>
      <w:r>
        <w:t xml:space="preserve">Адреса вышеуказанных домов размещены на сайте</w:t>
      </w:r>
      <w:r>
        <w:t xml:space="preserve"> </w:t>
      </w:r>
      <w:hyperlink r:id="rId23">
        <w:r>
          <w:rPr>
            <w:rStyle w:val="Hyperlink"/>
          </w:rPr>
          <w:t xml:space="preserve">Фонда капитального ремонта многоквартирных домов города Москвы.</w:t>
        </w:r>
      </w:hyperlink>
      <w:r>
        <w:t xml:space="preserve"> </w:t>
      </w:r>
      <w:r>
        <w:t xml:space="preserve">В районе Коптево это дома по адресам:</w:t>
      </w:r>
    </w:p>
    <w:p>
      <w:pPr>
        <w:pStyle w:val="BodyText"/>
      </w:pPr>
      <w:r>
        <w:t xml:space="preserve">- ул. Б. Академическая, д. 77, корп. 1;</w:t>
      </w:r>
    </w:p>
    <w:p>
      <w:pPr>
        <w:pStyle w:val="BodyText"/>
      </w:pPr>
      <w:r>
        <w:t xml:space="preserve">- ул. Б. Академическая, д. 83;</w:t>
      </w:r>
    </w:p>
    <w:p>
      <w:pPr>
        <w:pStyle w:val="BodyText"/>
      </w:pPr>
      <w:r>
        <w:t xml:space="preserve">- ул. Лихоборские бугры, д. 12;</w:t>
      </w:r>
    </w:p>
    <w:p>
      <w:pPr>
        <w:pStyle w:val="BodyText"/>
      </w:pPr>
      <w:r>
        <w:t xml:space="preserve">- пр. Черепановых, д. 38, корп. 1;</w:t>
      </w:r>
    </w:p>
    <w:p>
      <w:pPr>
        <w:pStyle w:val="BodyText"/>
      </w:pPr>
      <w:r>
        <w:t xml:space="preserve">- пр. Черепановых, д. 74.</w:t>
      </w:r>
    </w:p>
    <w:p>
      <w:pPr>
        <w:pStyle w:val="BodyText"/>
      </w:pPr>
      <w:r>
        <w:t xml:space="preserve">Напомним, что в ноябре прошлого года завершилось голосование на портале "Активный гражданин" по вопросу: «Спецсчет для вашего дома. Кому поможет город?», в котором приняли участие более 240 тысяч горожан. При этом более 26% опрошенных москвичей, проголосовали за необходимость оказания помощи со стороны города при выборе способа накопления средств на капремонт.</w:t>
      </w:r>
    </w:p>
    <w:p>
      <w:pPr>
        <w:pStyle w:val="BodyText"/>
      </w:pPr>
      <w:r>
        <w:t xml:space="preserve">В скором времени собственники домов будут приглашены на беседу, где смогут задать все интересующие вопросы и получить информацию о подготовке к проведению собрания собственников жилья.</w:t>
      </w:r>
    </w:p>
    <w:p>
      <w:pPr>
        <w:pStyle w:val="BodyText"/>
      </w:pPr>
      <w:r>
        <w:t xml:space="preserve">Необходимо отметить, что в прошлом году власти Москвы значительно упростили порядок изменения способа накопления средств на оплату капремонта.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http://koptevo.mos.ru/overhaul/detail/2468517.html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Коптево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fond.mos.ru/special-account-of-an-apartment-building/list-houses-following-the-results-of-voting-on-the-portal-active-citizen/" TargetMode="External" /><Relationship Type="http://schemas.openxmlformats.org/officeDocument/2006/relationships/hyperlink" Id="rId25" Target="http://koptevo.mos.ru" TargetMode="External" /><Relationship Type="http://schemas.openxmlformats.org/officeDocument/2006/relationships/hyperlink" Id="rId24" Target="http://koptevo.mos.ru/overhaul/detail/2468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ond.mos.ru/special-account-of-an-apartment-building/list-houses-following-the-results-of-voting-on-the-portal-active-citizen/" TargetMode="External" /><Relationship Type="http://schemas.openxmlformats.org/officeDocument/2006/relationships/hyperlink" Id="rId25" Target="http://koptevo.mos.ru" TargetMode="External" /><Relationship Type="http://schemas.openxmlformats.org/officeDocument/2006/relationships/hyperlink" Id="rId24" Target="http://koptevo.mos.ru/overhaul/detail/2468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2024-08-04T23:22:29Z</dcterms:created>
  <dcterms:modified xsi:type="dcterms:W3CDTF">2024-08-04T23:22:29Z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