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5471f8e0ba2c941e66aa4f1672cf0e07890ba"/>
    <w:p>
      <w:pPr>
        <w:pStyle w:val="Heading3"/>
      </w:pPr>
      <w:r>
        <w:t xml:space="preserve">Проезжую часть на Коптевской улице отремонтируют в весенне-летний период</w:t>
      </w:r>
    </w:p>
    <w:p>
      <w:pPr>
        <w:pStyle w:val="FirstParagraph"/>
      </w:pPr>
      <w:r>
        <w:t xml:space="preserve">11.02.2020</w:t>
      </w:r>
    </w:p>
    <w:p>
      <w:pPr>
        <w:pStyle w:val="BodyText"/>
      </w:pPr>
      <w:r>
        <w:rPr>
          <w:iCs/>
          <w:i/>
          <w:bCs/>
          <w:b/>
        </w:rPr>
        <w:t xml:space="preserve">В районе Коптево планируется провести ремонт проезжей части между домами 83, к. 1 и 83, к. 2 по Коптевской улице. Такое поручение во время субботнего обхода 8 февраля дал глава управы Николай Катанов. Отремонтировать проезжую часть планируется в весенне-летний период.</w:t>
      </w:r>
    </w:p>
    <w:p>
      <w:pPr>
        <w:pStyle w:val="BodyText"/>
      </w:pPr>
      <w:r>
        <w:t xml:space="preserve">По результатам обхода также поручено устранить на проезжей части две искусственных дорожных неровности, произвести замену устаревших игровых конструкций и установить освещение на детской площадке во дворе дома.</w:t>
      </w:r>
    </w:p>
    <w:p>
      <w:pPr>
        <w:pStyle w:val="BodyText"/>
      </w:pPr>
      <w:r>
        <w:t xml:space="preserve">Все выявленные нарушения и замечания взяты на контроль и будут устранены в кратчайшие сроки.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http://koptevo.mos.ru/presscenter/news/detail/8683176.html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683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683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2023-09-27T03:50:33Z</dcterms:created>
  <dcterms:modified xsi:type="dcterms:W3CDTF">2023-09-27T03:50:33Z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